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6768"/>
      </w:tblGrid>
      <w:tr w:rsidR="00C652A0" w:rsidTr="00C652A0">
        <w:tc>
          <w:tcPr>
            <w:tcW w:w="4248" w:type="dxa"/>
          </w:tcPr>
          <w:p w:rsidR="00C652A0" w:rsidRDefault="00C652A0" w:rsidP="00C652A0">
            <w:r>
              <w:rPr>
                <w:noProof/>
              </w:rPr>
              <w:drawing>
                <wp:inline distT="0" distB="0" distL="0" distR="0" wp14:anchorId="4F24AC9E" wp14:editId="4CFF03C3">
                  <wp:extent cx="2251099" cy="409575"/>
                  <wp:effectExtent l="19050" t="0" r="0" b="0"/>
                  <wp:docPr id="4" name="Picture 3" descr="C:\Users\galvinc\Desktop\WorldCat Discovery customizable sales sheet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lvinc\Desktop\WorldCat Discovery customizable sales sheet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99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:rsidR="00C652A0" w:rsidRPr="00C652A0" w:rsidRDefault="002C0C07" w:rsidP="00622DCC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402BED" wp14:editId="2EE20601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1905</wp:posOffset>
                  </wp:positionV>
                  <wp:extent cx="853440" cy="475615"/>
                  <wp:effectExtent l="0" t="0" r="3810" b="635"/>
                  <wp:wrapSquare wrapText="bothSides"/>
                  <wp:docPr id="2" name="Picture 4" descr="IEEE Advancing Technology for Hum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EEE Advancing Technology for Hum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C652A0" w:rsidRPr="00AA5E92" w:rsidRDefault="00C652A0" w:rsidP="00622DCC">
      <w:pPr>
        <w:spacing w:after="0"/>
        <w:jc w:val="center"/>
        <w:rPr>
          <w:sz w:val="16"/>
          <w:szCs w:val="16"/>
        </w:rPr>
      </w:pPr>
    </w:p>
    <w:p w:rsidR="006E4F65" w:rsidRDefault="006E4F65" w:rsidP="00622DCC">
      <w:pPr>
        <w:spacing w:after="0"/>
        <w:jc w:val="center"/>
      </w:pPr>
      <w:r>
        <w:rPr>
          <w:noProof/>
        </w:rPr>
        <w:drawing>
          <wp:inline distT="0" distB="0" distL="0" distR="0" wp14:anchorId="300D2536" wp14:editId="03596216">
            <wp:extent cx="5080958" cy="1099411"/>
            <wp:effectExtent l="0" t="0" r="5715" b="5715"/>
            <wp:docPr id="6" name="Picture 4" descr="C:\Users\galvinc\Desktop\WorldCat Discovery customizable sales sheet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vinc\Desktop\WorldCat Discovery customizable sales sheet\bann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52" cy="110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92" w:rsidRDefault="00AA5E92" w:rsidP="00AA5E92">
      <w:pPr>
        <w:spacing w:line="240" w:lineRule="auto"/>
        <w:ind w:right="43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OCLC and IEEE</w:t>
      </w:r>
      <w:r w:rsidRPr="00103E7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have partnered to provide access to your IEEE Publications Database subscription content through </w:t>
      </w:r>
      <w:r w:rsidRPr="00F4033C">
        <w:rPr>
          <w:b/>
          <w:color w:val="000000"/>
          <w:sz w:val="24"/>
          <w:szCs w:val="24"/>
        </w:rPr>
        <w:t xml:space="preserve">WorldCat® Discovery </w:t>
      </w:r>
      <w:r>
        <w:rPr>
          <w:b/>
          <w:color w:val="000000"/>
          <w:sz w:val="24"/>
          <w:szCs w:val="24"/>
        </w:rPr>
        <w:t xml:space="preserve">Services, </w:t>
      </w:r>
      <w:r>
        <w:rPr>
          <w:color w:val="000000"/>
          <w:sz w:val="24"/>
          <w:szCs w:val="24"/>
        </w:rPr>
        <w:t xml:space="preserve">maximizing your subscription value. WorldCat Discovery </w:t>
      </w:r>
      <w:r w:rsidRPr="001169CE">
        <w:rPr>
          <w:bCs/>
          <w:sz w:val="24"/>
          <w:szCs w:val="24"/>
        </w:rPr>
        <w:t xml:space="preserve">enables </w:t>
      </w:r>
      <w:r>
        <w:rPr>
          <w:bCs/>
          <w:sz w:val="24"/>
          <w:szCs w:val="24"/>
        </w:rPr>
        <w:t>your users</w:t>
      </w:r>
      <w:r w:rsidRPr="001169CE">
        <w:rPr>
          <w:bCs/>
          <w:sz w:val="24"/>
          <w:szCs w:val="24"/>
        </w:rPr>
        <w:t xml:space="preserve"> to discover more than 1.5 billion electronic, digital and physical resources in libraries around the world through a single search of WorldCat and a central index representing </w:t>
      </w:r>
      <w:r>
        <w:rPr>
          <w:bCs/>
          <w:sz w:val="24"/>
          <w:szCs w:val="24"/>
        </w:rPr>
        <w:t>more than 2,000 e</w:t>
      </w:r>
      <w:r>
        <w:rPr>
          <w:bCs/>
          <w:sz w:val="24"/>
          <w:szCs w:val="24"/>
        </w:rPr>
        <w:noBreakHyphen/>
      </w:r>
      <w:r w:rsidRPr="001169CE">
        <w:rPr>
          <w:bCs/>
          <w:sz w:val="24"/>
          <w:szCs w:val="24"/>
        </w:rPr>
        <w:t>content collections.</w:t>
      </w:r>
    </w:p>
    <w:p w:rsidR="00AA5E92" w:rsidRPr="00F4033C" w:rsidRDefault="00AA5E92" w:rsidP="00AA5E92">
      <w:pPr>
        <w:spacing w:line="240" w:lineRule="auto"/>
        <w:ind w:right="4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OCLC/IEEE</w:t>
      </w:r>
      <w:r w:rsidRPr="00F4033C">
        <w:rPr>
          <w:color w:val="000000"/>
          <w:sz w:val="24"/>
          <w:szCs w:val="24"/>
        </w:rPr>
        <w:t xml:space="preserve"> partnership </w:t>
      </w:r>
      <w:r>
        <w:rPr>
          <w:color w:val="000000"/>
          <w:sz w:val="24"/>
          <w:szCs w:val="24"/>
        </w:rPr>
        <w:t>increases your users’</w:t>
      </w:r>
      <w:r w:rsidRPr="00F4033C">
        <w:rPr>
          <w:color w:val="000000"/>
          <w:sz w:val="24"/>
          <w:szCs w:val="24"/>
        </w:rPr>
        <w:t xml:space="preserve"> visibility </w:t>
      </w:r>
      <w:r>
        <w:rPr>
          <w:color w:val="000000"/>
          <w:sz w:val="24"/>
          <w:szCs w:val="24"/>
        </w:rPr>
        <w:t>in</w:t>
      </w:r>
      <w:r w:rsidRPr="00F4033C">
        <w:rPr>
          <w:color w:val="000000"/>
          <w:sz w:val="24"/>
          <w:szCs w:val="24"/>
        </w:rPr>
        <w:t>to your</w:t>
      </w:r>
      <w:r>
        <w:rPr>
          <w:color w:val="000000"/>
          <w:sz w:val="24"/>
          <w:szCs w:val="24"/>
        </w:rPr>
        <w:t xml:space="preserve"> IEEE Publications Database subscription content</w:t>
      </w:r>
      <w:r w:rsidRPr="00F403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 enables links to IEEE</w:t>
      </w:r>
      <w:r w:rsidRPr="00F4033C">
        <w:rPr>
          <w:color w:val="000000"/>
          <w:sz w:val="24"/>
          <w:szCs w:val="24"/>
        </w:rPr>
        <w:t xml:space="preserve"> full text through either the WorldCat knowledge base or a knowledge base already in place at your library.</w:t>
      </w:r>
    </w:p>
    <w:tbl>
      <w:tblPr>
        <w:tblStyle w:val="TableGrid"/>
        <w:tblW w:w="0" w:type="auto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229"/>
      </w:tblGrid>
      <w:tr w:rsidR="00DF7E06" w:rsidTr="00AA5E92">
        <w:tc>
          <w:tcPr>
            <w:tcW w:w="10229" w:type="dxa"/>
            <w:shd w:val="pct5" w:color="auto" w:fill="auto"/>
          </w:tcPr>
          <w:tbl>
            <w:tblPr>
              <w:tblStyle w:val="TableGrid"/>
              <w:tblW w:w="10003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153"/>
              <w:gridCol w:w="270"/>
              <w:gridCol w:w="5580"/>
            </w:tblGrid>
            <w:tr w:rsidR="008F1328" w:rsidRPr="00C85D65" w:rsidTr="006E4F65">
              <w:trPr>
                <w:trHeight w:val="170"/>
              </w:trPr>
              <w:tc>
                <w:tcPr>
                  <w:tcW w:w="10003" w:type="dxa"/>
                  <w:gridSpan w:val="3"/>
                </w:tcPr>
                <w:p w:rsidR="008F1328" w:rsidRPr="00C85D65" w:rsidRDefault="008F1328" w:rsidP="00904373">
                  <w:pPr>
                    <w:tabs>
                      <w:tab w:val="left" w:pos="4305"/>
                    </w:tabs>
                    <w:ind w:right="432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F1328" w:rsidRPr="005B57B0" w:rsidTr="006E4F65">
              <w:trPr>
                <w:trHeight w:val="395"/>
              </w:trPr>
              <w:tc>
                <w:tcPr>
                  <w:tcW w:w="10003" w:type="dxa"/>
                  <w:gridSpan w:val="3"/>
                </w:tcPr>
                <w:p w:rsidR="008F1328" w:rsidRPr="00FA2926" w:rsidRDefault="00103E70" w:rsidP="002C0C07">
                  <w:pPr>
                    <w:tabs>
                      <w:tab w:val="left" w:pos="4305"/>
                    </w:tabs>
                    <w:ind w:right="432"/>
                    <w:jc w:val="center"/>
                    <w:rPr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FA2926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>WorldCat Discovery Benefits</w:t>
                  </w:r>
                  <w:r w:rsidR="008F1328" w:rsidRPr="00FA2926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for </w:t>
                  </w:r>
                  <w:r w:rsidR="002C0C07" w:rsidRPr="00FA2926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>IEEE Publications Database</w:t>
                  </w:r>
                  <w:r w:rsidRPr="00FA2926">
                    <w:rPr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Subscribers</w:t>
                  </w:r>
                </w:p>
              </w:tc>
            </w:tr>
            <w:tr w:rsidR="008F1328" w:rsidRPr="005B57B0" w:rsidTr="006E4F65">
              <w:tc>
                <w:tcPr>
                  <w:tcW w:w="4153" w:type="dxa"/>
                </w:tcPr>
                <w:p w:rsidR="006E4F65" w:rsidRPr="002C0C07" w:rsidRDefault="006E4F65" w:rsidP="006E4F65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20"/>
                  </w:pPr>
                  <w:r>
                    <w:rPr>
                      <w:sz w:val="22"/>
                      <w:szCs w:val="22"/>
                    </w:rPr>
                    <w:t xml:space="preserve">Give your users searchable access to </w:t>
                  </w:r>
                  <w:r w:rsidR="00D75FEC">
                    <w:rPr>
                      <w:sz w:val="22"/>
                      <w:szCs w:val="22"/>
                    </w:rPr>
                    <w:t>all</w:t>
                  </w:r>
                </w:p>
                <w:p w:rsidR="006E4F65" w:rsidRPr="006F7383" w:rsidRDefault="006E4F65" w:rsidP="006F7383">
                  <w:pPr>
                    <w:pStyle w:val="ListParagraph"/>
                    <w:numPr>
                      <w:ilvl w:val="1"/>
                      <w:numId w:val="6"/>
                    </w:numPr>
                    <w:spacing w:before="120" w:after="20"/>
                    <w:ind w:left="702"/>
                    <w:rPr>
                      <w:sz w:val="22"/>
                      <w:szCs w:val="22"/>
                    </w:rPr>
                  </w:pPr>
                  <w:r w:rsidRPr="006E4F65">
                    <w:rPr>
                      <w:sz w:val="22"/>
                      <w:szCs w:val="22"/>
                    </w:rPr>
                    <w:t>IEEE periodicals</w:t>
                  </w:r>
                </w:p>
                <w:p w:rsidR="006E4F65" w:rsidRPr="006E4F65" w:rsidRDefault="006E4F65" w:rsidP="006E4F65">
                  <w:pPr>
                    <w:pStyle w:val="ListParagraph"/>
                    <w:numPr>
                      <w:ilvl w:val="1"/>
                      <w:numId w:val="6"/>
                    </w:numPr>
                    <w:spacing w:before="120" w:after="20"/>
                    <w:ind w:left="702"/>
                    <w:rPr>
                      <w:sz w:val="22"/>
                      <w:szCs w:val="22"/>
                    </w:rPr>
                  </w:pPr>
                  <w:r w:rsidRPr="006E4F65">
                    <w:rPr>
                      <w:sz w:val="22"/>
                      <w:szCs w:val="22"/>
                    </w:rPr>
                    <w:t>IEEE conference proceedings</w:t>
                  </w:r>
                </w:p>
                <w:p w:rsidR="006E4F65" w:rsidRPr="006F7383" w:rsidRDefault="006E4F65" w:rsidP="006F7383">
                  <w:pPr>
                    <w:pStyle w:val="ListParagraph"/>
                    <w:numPr>
                      <w:ilvl w:val="1"/>
                      <w:numId w:val="6"/>
                    </w:numPr>
                    <w:spacing w:before="120" w:after="20"/>
                    <w:ind w:left="702"/>
                  </w:pPr>
                  <w:r w:rsidRPr="006E4F65">
                    <w:rPr>
                      <w:sz w:val="22"/>
                      <w:szCs w:val="22"/>
                    </w:rPr>
                    <w:t>IEEE online standards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D75FEC" w:rsidRPr="006E4F65" w:rsidRDefault="00D75FEC" w:rsidP="006E4F65">
                  <w:pPr>
                    <w:pStyle w:val="ListParagraph"/>
                    <w:numPr>
                      <w:ilvl w:val="1"/>
                      <w:numId w:val="6"/>
                    </w:numPr>
                    <w:spacing w:before="120" w:after="20"/>
                    <w:ind w:left="71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IEEE </w:t>
                  </w:r>
                  <w:proofErr w:type="spellStart"/>
                  <w:r>
                    <w:rPr>
                      <w:sz w:val="22"/>
                      <w:szCs w:val="22"/>
                    </w:rPr>
                    <w:t>Xplore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eBooks</w:t>
                  </w:r>
                </w:p>
              </w:tc>
              <w:tc>
                <w:tcPr>
                  <w:tcW w:w="270" w:type="dxa"/>
                </w:tcPr>
                <w:p w:rsidR="008F1328" w:rsidRDefault="008F1328" w:rsidP="00904373">
                  <w:pPr>
                    <w:ind w:right="432"/>
                    <w:rPr>
                      <w:color w:val="1F497D"/>
                    </w:rPr>
                  </w:pPr>
                </w:p>
              </w:tc>
              <w:tc>
                <w:tcPr>
                  <w:tcW w:w="5580" w:type="dxa"/>
                </w:tcPr>
                <w:p w:rsidR="006E4F65" w:rsidRDefault="006E4F65" w:rsidP="006E4F65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Allow users to see relevant items from the IEEE Publications Database in their default search results</w:t>
                  </w:r>
                </w:p>
                <w:p w:rsidR="00AA5E92" w:rsidRPr="00AA5E92" w:rsidRDefault="00AA5E92" w:rsidP="00AA5E92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20"/>
                  </w:pPr>
                  <w:r>
                    <w:rPr>
                      <w:sz w:val="22"/>
                      <w:szCs w:val="22"/>
                    </w:rPr>
                    <w:t xml:space="preserve">Create a database group to search IEEE Publications Database and databases with related content together </w:t>
                  </w:r>
                </w:p>
                <w:p w:rsidR="006E4F65" w:rsidRPr="005B57B0" w:rsidRDefault="006E4F65" w:rsidP="00AA5E92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20"/>
                  </w:pPr>
                  <w:r>
                    <w:rPr>
                      <w:sz w:val="22"/>
                      <w:szCs w:val="22"/>
                    </w:rPr>
                    <w:t>Coming soon, pr</w:t>
                  </w:r>
                  <w:r w:rsidR="0006661D">
                    <w:rPr>
                      <w:sz w:val="22"/>
                      <w:szCs w:val="22"/>
                    </w:rPr>
                    <w:t>ovide access to the IEEE-Wiley eBo</w:t>
                  </w:r>
                  <w:r>
                    <w:rPr>
                      <w:sz w:val="22"/>
                      <w:szCs w:val="22"/>
                    </w:rPr>
                    <w:t xml:space="preserve">oks Library and </w:t>
                  </w:r>
                  <w:r w:rsidR="00505985">
                    <w:rPr>
                      <w:sz w:val="22"/>
                      <w:szCs w:val="22"/>
                    </w:rPr>
                    <w:t xml:space="preserve">the </w:t>
                  </w:r>
                  <w:r>
                    <w:rPr>
                      <w:sz w:val="22"/>
                      <w:szCs w:val="22"/>
                    </w:rPr>
                    <w:t xml:space="preserve">MIT </w:t>
                  </w:r>
                  <w:r w:rsidR="00505985">
                    <w:rPr>
                      <w:sz w:val="22"/>
                      <w:szCs w:val="22"/>
                    </w:rPr>
                    <w:t xml:space="preserve">Press </w:t>
                  </w:r>
                  <w:r>
                    <w:rPr>
                      <w:sz w:val="22"/>
                      <w:szCs w:val="22"/>
                    </w:rPr>
                    <w:t xml:space="preserve">eBooks </w:t>
                  </w:r>
                  <w:r w:rsidR="00505985">
                    <w:rPr>
                      <w:sz w:val="22"/>
                      <w:szCs w:val="22"/>
                    </w:rPr>
                    <w:t xml:space="preserve">Library </w:t>
                  </w:r>
                  <w:r>
                    <w:rPr>
                      <w:sz w:val="22"/>
                      <w:szCs w:val="22"/>
                    </w:rPr>
                    <w:t>via IEEE</w:t>
                  </w:r>
                </w:p>
              </w:tc>
            </w:tr>
          </w:tbl>
          <w:p w:rsidR="00DF7E06" w:rsidRDefault="00DF7E06" w:rsidP="00315C9E">
            <w:pPr>
              <w:ind w:right="432"/>
              <w:rPr>
                <w:color w:val="1F497D"/>
              </w:rPr>
            </w:pPr>
          </w:p>
        </w:tc>
      </w:tr>
      <w:tr w:rsidR="006E4F65" w:rsidTr="00AA5E92">
        <w:tc>
          <w:tcPr>
            <w:tcW w:w="10229" w:type="dxa"/>
            <w:shd w:val="pct5" w:color="auto" w:fill="auto"/>
          </w:tcPr>
          <w:p w:rsidR="006E4F65" w:rsidRPr="00C85D65" w:rsidRDefault="006E4F65" w:rsidP="00904373">
            <w:pPr>
              <w:tabs>
                <w:tab w:val="left" w:pos="4305"/>
              </w:tabs>
              <w:ind w:right="432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327DF9" w:rsidRDefault="00920501" w:rsidP="006E4F65">
      <w:pPr>
        <w:spacing w:before="240" w:after="12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Next steps</w:t>
      </w:r>
    </w:p>
    <w:p w:rsidR="00AC3B60" w:rsidRDefault="00622DCC" w:rsidP="006E4F65">
      <w:pPr>
        <w:spacing w:before="120" w:after="120" w:line="240" w:lineRule="auto"/>
        <w:rPr>
          <w:noProof/>
          <w:color w:val="1F497D"/>
        </w:rPr>
      </w:pPr>
      <w:r>
        <w:rPr>
          <w:b/>
          <w:sz w:val="24"/>
          <w:szCs w:val="36"/>
        </w:rPr>
        <w:t xml:space="preserve">Access your </w:t>
      </w:r>
      <w:r w:rsidR="006E4F65">
        <w:rPr>
          <w:b/>
          <w:sz w:val="24"/>
          <w:szCs w:val="36"/>
        </w:rPr>
        <w:t>IEEE</w:t>
      </w:r>
      <w:r>
        <w:rPr>
          <w:b/>
          <w:sz w:val="24"/>
          <w:szCs w:val="36"/>
        </w:rPr>
        <w:t xml:space="preserve"> subscription through WorldCat Discovery!</w:t>
      </w:r>
    </w:p>
    <w:tbl>
      <w:tblPr>
        <w:tblStyle w:val="TableGrid"/>
        <w:tblpPr w:leftFromText="180" w:rightFromText="180" w:vertAnchor="text" w:horzAnchor="margin" w:tblpXSpec="righ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952"/>
      </w:tblGrid>
      <w:tr w:rsidR="00AC3B60" w:rsidTr="00AC3B60">
        <w:tc>
          <w:tcPr>
            <w:tcW w:w="3528" w:type="dxa"/>
          </w:tcPr>
          <w:p w:rsidR="00AC3B60" w:rsidRPr="00294C9A" w:rsidRDefault="00AC3B60" w:rsidP="00AC3B60">
            <w:pPr>
              <w:spacing w:after="12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94C9A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1. </w:t>
            </w: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Review your searchable databases.</w:t>
            </w:r>
          </w:p>
          <w:p w:rsidR="00AC3B60" w:rsidRDefault="00AC3B60" w:rsidP="00AC3B60">
            <w:pPr>
              <w:spacing w:before="120" w:after="120"/>
              <w:ind w:right="90"/>
              <w:rPr>
                <w:b/>
                <w:sz w:val="24"/>
                <w:szCs w:val="36"/>
              </w:rPr>
            </w:pPr>
            <w:r>
              <w:rPr>
                <w:rFonts w:eastAsiaTheme="minorEastAsia"/>
                <w:bCs/>
                <w:color w:val="404040" w:themeColor="text1" w:themeTint="BF"/>
              </w:rPr>
              <w:t xml:space="preserve">Go to the OCLC Service Configuration page at </w:t>
            </w:r>
            <w:hyperlink r:id="rId11" w:history="1">
              <w:r w:rsidRPr="00DC06E7">
                <w:rPr>
                  <w:rStyle w:val="Hyperlink"/>
                  <w:rFonts w:eastAsiaTheme="minorEastAsia"/>
                  <w:bCs/>
                  <w:sz w:val="22"/>
                  <w:szCs w:val="22"/>
                </w:rPr>
                <w:t>worldcat.org/</w:t>
              </w:r>
              <w:proofErr w:type="spellStart"/>
              <w:r w:rsidRPr="00DC06E7">
                <w:rPr>
                  <w:rStyle w:val="Hyperlink"/>
                  <w:rFonts w:eastAsiaTheme="minorEastAsia"/>
                  <w:bCs/>
                  <w:sz w:val="22"/>
                  <w:szCs w:val="22"/>
                </w:rPr>
                <w:t>config</w:t>
              </w:r>
              <w:proofErr w:type="spellEnd"/>
            </w:hyperlink>
            <w:r>
              <w:rPr>
                <w:rFonts w:eastAsiaTheme="minorEastAsia"/>
                <w:bCs/>
                <w:color w:val="404040" w:themeColor="text1" w:themeTint="BF"/>
              </w:rPr>
              <w:t xml:space="preserve">. Sign in, select </w:t>
            </w:r>
            <w:proofErr w:type="spellStart"/>
            <w:r w:rsidRPr="00DC06E7">
              <w:rPr>
                <w:rFonts w:eastAsiaTheme="minorEastAsia"/>
                <w:b/>
                <w:bCs/>
                <w:color w:val="404040" w:themeColor="text1" w:themeTint="BF"/>
              </w:rPr>
              <w:t>Metasearch</w:t>
            </w:r>
            <w:proofErr w:type="spellEnd"/>
            <w:r w:rsidRPr="00DC06E7">
              <w:rPr>
                <w:rFonts w:eastAsiaTheme="minorEastAsia"/>
                <w:b/>
                <w:bCs/>
                <w:color w:val="404040" w:themeColor="text1" w:themeTint="BF"/>
              </w:rPr>
              <w:t xml:space="preserve"> Content</w:t>
            </w:r>
            <w:r>
              <w:rPr>
                <w:rFonts w:eastAsiaTheme="minorEastAsia"/>
                <w:bCs/>
                <w:color w:val="404040" w:themeColor="text1" w:themeTint="BF"/>
              </w:rPr>
              <w:t xml:space="preserve"> from the left menu, and choose </w:t>
            </w:r>
            <w:r w:rsidRPr="00DC06E7">
              <w:rPr>
                <w:rFonts w:eastAsiaTheme="minorEastAsia"/>
                <w:b/>
                <w:bCs/>
                <w:color w:val="404040" w:themeColor="text1" w:themeTint="BF"/>
              </w:rPr>
              <w:t>Licensed Content and Databases</w:t>
            </w:r>
            <w:r>
              <w:rPr>
                <w:rFonts w:eastAsiaTheme="minorEastAsia"/>
                <w:bCs/>
                <w:color w:val="404040" w:themeColor="text1" w:themeTint="BF"/>
              </w:rPr>
              <w:t xml:space="preserve">. </w:t>
            </w:r>
          </w:p>
        </w:tc>
        <w:tc>
          <w:tcPr>
            <w:tcW w:w="2952" w:type="dxa"/>
          </w:tcPr>
          <w:p w:rsidR="00AC3B60" w:rsidRDefault="00AC3B60" w:rsidP="00AC3B60">
            <w:pPr>
              <w:spacing w:after="12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2. Add the IEEE Publications Database.</w:t>
            </w:r>
          </w:p>
          <w:p w:rsidR="00AC3B60" w:rsidRDefault="00AC3B60" w:rsidP="00E941EB">
            <w:pPr>
              <w:spacing w:before="120" w:after="120"/>
              <w:rPr>
                <w:b/>
                <w:sz w:val="24"/>
                <w:szCs w:val="36"/>
              </w:rPr>
            </w:pPr>
            <w:r>
              <w:rPr>
                <w:rFonts w:eastAsiaTheme="minorEastAsia"/>
                <w:bCs/>
                <w:color w:val="404040" w:themeColor="text1" w:themeTint="BF"/>
              </w:rPr>
              <w:t xml:space="preserve">Click the </w:t>
            </w:r>
            <w:r w:rsidRPr="00294C9A">
              <w:rPr>
                <w:rFonts w:eastAsiaTheme="minorEastAsia"/>
                <w:b/>
                <w:bCs/>
                <w:color w:val="404040" w:themeColor="text1" w:themeTint="BF"/>
              </w:rPr>
              <w:t>add/remove databases</w:t>
            </w:r>
            <w:r>
              <w:rPr>
                <w:rFonts w:eastAsiaTheme="minorEastAsia"/>
                <w:bCs/>
                <w:color w:val="404040" w:themeColor="text1" w:themeTint="BF"/>
              </w:rPr>
              <w:t xml:space="preserve"> button. Simply select </w:t>
            </w:r>
            <w:r w:rsidRPr="00CB13B8">
              <w:rPr>
                <w:rFonts w:eastAsiaTheme="minorEastAsia"/>
                <w:bCs/>
                <w:color w:val="404040" w:themeColor="text1" w:themeTint="BF"/>
              </w:rPr>
              <w:t>the</w:t>
            </w:r>
            <w:r>
              <w:rPr>
                <w:rFonts w:eastAsiaTheme="minorEastAsia"/>
                <w:b/>
                <w:bCs/>
                <w:color w:val="404040" w:themeColor="text1" w:themeTint="BF"/>
              </w:rPr>
              <w:t xml:space="preserve"> IEEE Publications Database</w:t>
            </w:r>
            <w:r w:rsidR="00E941EB">
              <w:rPr>
                <w:rFonts w:eastAsiaTheme="minorEastAsia"/>
                <w:b/>
                <w:bCs/>
                <w:color w:val="404040" w:themeColor="text1" w:themeTint="BF"/>
              </w:rPr>
              <w:t xml:space="preserve"> </w:t>
            </w:r>
            <w:r w:rsidR="00E941EB" w:rsidRPr="00E941EB">
              <w:rPr>
                <w:rFonts w:eastAsiaTheme="minorEastAsia"/>
                <w:bCs/>
                <w:color w:val="404040" w:themeColor="text1" w:themeTint="BF"/>
              </w:rPr>
              <w:t xml:space="preserve">and the </w:t>
            </w:r>
            <w:r w:rsidR="00E941EB">
              <w:rPr>
                <w:rFonts w:eastAsiaTheme="minorEastAsia"/>
                <w:bCs/>
                <w:color w:val="404040" w:themeColor="text1" w:themeTint="BF"/>
              </w:rPr>
              <w:t xml:space="preserve">subscribed </w:t>
            </w:r>
            <w:r w:rsidR="00E941EB">
              <w:rPr>
                <w:rFonts w:eastAsiaTheme="minorEastAsia"/>
                <w:b/>
                <w:bCs/>
                <w:color w:val="404040" w:themeColor="text1" w:themeTint="BF"/>
              </w:rPr>
              <w:t>IEEE Book Collections</w:t>
            </w:r>
            <w:r>
              <w:rPr>
                <w:rFonts w:eastAsiaTheme="minorEastAsia"/>
                <w:b/>
                <w:bCs/>
                <w:color w:val="404040" w:themeColor="text1" w:themeTint="BF"/>
              </w:rPr>
              <w:t xml:space="preserve"> </w:t>
            </w:r>
            <w:r>
              <w:rPr>
                <w:rFonts w:eastAsiaTheme="minorEastAsia"/>
                <w:bCs/>
                <w:color w:val="404040" w:themeColor="text1" w:themeTint="BF"/>
              </w:rPr>
              <w:t xml:space="preserve">and click </w:t>
            </w:r>
            <w:r w:rsidRPr="00E73CC5">
              <w:rPr>
                <w:rFonts w:eastAsiaTheme="minorEastAsia"/>
                <w:b/>
                <w:bCs/>
                <w:color w:val="404040" w:themeColor="text1" w:themeTint="BF"/>
              </w:rPr>
              <w:t>Done</w:t>
            </w:r>
            <w:r>
              <w:rPr>
                <w:rFonts w:eastAsiaTheme="minorEastAsia"/>
                <w:bCs/>
                <w:color w:val="404040" w:themeColor="text1" w:themeTint="BF"/>
              </w:rPr>
              <w:t xml:space="preserve"> to allow your users to search the database.</w:t>
            </w:r>
          </w:p>
        </w:tc>
      </w:tr>
    </w:tbl>
    <w:p w:rsidR="00DC06E7" w:rsidRDefault="006F7383" w:rsidP="006E4F65">
      <w:pPr>
        <w:spacing w:before="120" w:after="120" w:line="240" w:lineRule="auto"/>
        <w:rPr>
          <w:b/>
          <w:sz w:val="24"/>
          <w:szCs w:val="36"/>
        </w:rPr>
      </w:pPr>
      <w:r>
        <w:rPr>
          <w:noProof/>
        </w:rPr>
        <w:drawing>
          <wp:inline distT="0" distB="0" distL="0" distR="0" wp14:anchorId="13BC95D1" wp14:editId="6AC402BB">
            <wp:extent cx="2013995" cy="1374453"/>
            <wp:effectExtent l="133350" t="114300" r="139065" b="168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3498" cy="1374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7DF9" w:rsidRDefault="00327DF9" w:rsidP="006E4F65">
      <w:pPr>
        <w:spacing w:before="240" w:after="120" w:line="24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Questions?</w:t>
      </w:r>
      <w:proofErr w:type="gramEnd"/>
    </w:p>
    <w:tbl>
      <w:tblPr>
        <w:tblStyle w:val="TableGrid"/>
        <w:tblW w:w="103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138"/>
        <w:gridCol w:w="360"/>
        <w:gridCol w:w="3870"/>
      </w:tblGrid>
      <w:tr w:rsidR="00876A9C" w:rsidTr="006F7383">
        <w:trPr>
          <w:trHeight w:val="70"/>
        </w:trPr>
        <w:tc>
          <w:tcPr>
            <w:tcW w:w="6138" w:type="dxa"/>
          </w:tcPr>
          <w:p w:rsidR="00876A9C" w:rsidRDefault="00227626" w:rsidP="00BC1B01">
            <w:r w:rsidRPr="001169CE">
              <w:rPr>
                <w:b/>
              </w:rPr>
              <w:t xml:space="preserve">Learn more about </w:t>
            </w:r>
            <w:proofErr w:type="spellStart"/>
            <w:r w:rsidRPr="001169CE">
              <w:rPr>
                <w:b/>
              </w:rPr>
              <w:t>WorldCat</w:t>
            </w:r>
            <w:proofErr w:type="spellEnd"/>
            <w:r w:rsidRPr="001169CE">
              <w:rPr>
                <w:b/>
              </w:rPr>
              <w:t xml:space="preserve"> Discovery at </w:t>
            </w:r>
            <w:hyperlink r:id="rId13" w:history="1">
              <w:r w:rsidR="00AA5E92" w:rsidRPr="00F4033C">
                <w:rPr>
                  <w:rStyle w:val="Hyperlink"/>
                  <w:b/>
                  <w:sz w:val="22"/>
                  <w:szCs w:val="22"/>
                </w:rPr>
                <w:t>http://oc.lc/WorldCatDiscovery</w:t>
              </w:r>
            </w:hyperlink>
            <w:r w:rsidRPr="001169CE">
              <w:rPr>
                <w:b/>
              </w:rPr>
              <w:t>.</w:t>
            </w:r>
            <w:r w:rsidR="009D26BB">
              <w:rPr>
                <w:b/>
              </w:rPr>
              <w:t xml:space="preserve"> </w:t>
            </w:r>
            <w:r w:rsidR="009D26BB">
              <w:t>See available content</w:t>
            </w:r>
            <w:r w:rsidR="00302264">
              <w:t>, detailed FAQ, migration resources</w:t>
            </w:r>
            <w:r w:rsidR="009D26BB">
              <w:t xml:space="preserve"> and </w:t>
            </w:r>
            <w:r w:rsidR="00302264">
              <w:t>upcoming webinar listings</w:t>
            </w:r>
            <w:r w:rsidR="009D26BB" w:rsidRPr="00347ECA">
              <w:t>.</w:t>
            </w:r>
            <w:r w:rsidR="00BC1B01">
              <w:t xml:space="preserve"> Or </w:t>
            </w:r>
            <w:r w:rsidR="00BC1B01" w:rsidRPr="00BC1B01">
              <w:rPr>
                <w:b/>
              </w:rPr>
              <w:t>c</w:t>
            </w:r>
            <w:r w:rsidRPr="001169CE">
              <w:rPr>
                <w:b/>
              </w:rPr>
              <w:t xml:space="preserve">ontact OCLC Customer Support </w:t>
            </w:r>
            <w:r w:rsidR="00BC1B01">
              <w:t xml:space="preserve">at </w:t>
            </w:r>
            <w:r w:rsidRPr="00BC1B01">
              <w:t>support@oclc.org</w:t>
            </w:r>
            <w:r w:rsidR="00302264">
              <w:t>.</w:t>
            </w:r>
          </w:p>
        </w:tc>
        <w:tc>
          <w:tcPr>
            <w:tcW w:w="360" w:type="dxa"/>
          </w:tcPr>
          <w:p w:rsidR="00876A9C" w:rsidRDefault="00876A9C" w:rsidP="00876A9C">
            <w:pPr>
              <w:tabs>
                <w:tab w:val="left" w:pos="4440"/>
              </w:tabs>
            </w:pPr>
          </w:p>
        </w:tc>
        <w:tc>
          <w:tcPr>
            <w:tcW w:w="3870" w:type="dxa"/>
          </w:tcPr>
          <w:p w:rsidR="00876A9C" w:rsidRPr="00227626" w:rsidRDefault="00227626" w:rsidP="006F7383">
            <w:pPr>
              <w:ind w:right="540"/>
            </w:pPr>
            <w:r w:rsidRPr="00782DD5">
              <w:rPr>
                <w:b/>
              </w:rPr>
              <w:t>Contact</w:t>
            </w:r>
            <w:r>
              <w:rPr>
                <w:b/>
              </w:rPr>
              <w:t xml:space="preserve"> </w:t>
            </w:r>
            <w:r w:rsidR="006F7383">
              <w:rPr>
                <w:b/>
              </w:rPr>
              <w:t>training@ieee.org</w:t>
            </w:r>
            <w:r>
              <w:rPr>
                <w:b/>
              </w:rPr>
              <w:t xml:space="preserve"> </w:t>
            </w:r>
            <w:r w:rsidRPr="0067590C">
              <w:t>with questions</w:t>
            </w:r>
            <w:r>
              <w:rPr>
                <w:b/>
              </w:rPr>
              <w:t xml:space="preserve"> </w:t>
            </w:r>
            <w:r>
              <w:rPr>
                <w:rFonts w:eastAsia="Times New Roman" w:cs="Tahoma"/>
              </w:rPr>
              <w:t xml:space="preserve">about </w:t>
            </w:r>
            <w:r w:rsidR="00622DCC">
              <w:rPr>
                <w:rFonts w:eastAsia="Times New Roman" w:cs="Tahoma"/>
              </w:rPr>
              <w:t xml:space="preserve">the </w:t>
            </w:r>
            <w:r w:rsidR="006E4F65">
              <w:rPr>
                <w:rFonts w:eastAsia="Times New Roman" w:cs="Tahoma"/>
              </w:rPr>
              <w:t>IEEE Publications D</w:t>
            </w:r>
            <w:r w:rsidR="00BC1B01">
              <w:rPr>
                <w:rFonts w:eastAsia="Times New Roman" w:cs="Tahoma"/>
              </w:rPr>
              <w:t>atabase,</w:t>
            </w:r>
            <w:r w:rsidR="00622DCC">
              <w:rPr>
                <w:rFonts w:eastAsia="Times New Roman" w:cs="Tahoma"/>
              </w:rPr>
              <w:t xml:space="preserve"> accessible through </w:t>
            </w:r>
            <w:proofErr w:type="spellStart"/>
            <w:r w:rsidR="00622DCC">
              <w:rPr>
                <w:rFonts w:eastAsia="Times New Roman" w:cs="Tahoma"/>
              </w:rPr>
              <w:t>WorldCat</w:t>
            </w:r>
            <w:proofErr w:type="spellEnd"/>
            <w:r w:rsidR="00622DCC">
              <w:rPr>
                <w:rFonts w:eastAsia="Times New Roman" w:cs="Tahoma"/>
              </w:rPr>
              <w:t xml:space="preserve"> Discovery</w:t>
            </w:r>
            <w:r w:rsidRPr="00622DCC">
              <w:rPr>
                <w:rFonts w:eastAsia="Times New Roman" w:cs="Tahoma"/>
              </w:rPr>
              <w:t>.</w:t>
            </w:r>
          </w:p>
        </w:tc>
      </w:tr>
    </w:tbl>
    <w:p w:rsidR="00782DD5" w:rsidRPr="00510CF3" w:rsidRDefault="00782DD5" w:rsidP="006E4F65">
      <w:pPr>
        <w:tabs>
          <w:tab w:val="left" w:pos="1695"/>
        </w:tabs>
      </w:pPr>
    </w:p>
    <w:sectPr w:rsidR="00782DD5" w:rsidRPr="00510CF3" w:rsidSect="009043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70" w:rsidRDefault="00103E70" w:rsidP="00227626">
      <w:pPr>
        <w:spacing w:after="0" w:line="240" w:lineRule="auto"/>
      </w:pPr>
      <w:r>
        <w:separator/>
      </w:r>
    </w:p>
  </w:endnote>
  <w:endnote w:type="continuationSeparator" w:id="0">
    <w:p w:rsidR="00103E70" w:rsidRDefault="00103E70" w:rsidP="002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70" w:rsidRDefault="00103E70" w:rsidP="00227626">
      <w:pPr>
        <w:spacing w:after="0" w:line="240" w:lineRule="auto"/>
      </w:pPr>
      <w:r>
        <w:separator/>
      </w:r>
    </w:p>
  </w:footnote>
  <w:footnote w:type="continuationSeparator" w:id="0">
    <w:p w:rsidR="00103E70" w:rsidRDefault="00103E70" w:rsidP="0022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44"/>
    <w:multiLevelType w:val="hybridMultilevel"/>
    <w:tmpl w:val="E23CCB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80169"/>
    <w:multiLevelType w:val="hybridMultilevel"/>
    <w:tmpl w:val="D7EC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4405"/>
    <w:multiLevelType w:val="hybridMultilevel"/>
    <w:tmpl w:val="6B3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0D1B"/>
    <w:multiLevelType w:val="hybridMultilevel"/>
    <w:tmpl w:val="D620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71A4D"/>
    <w:multiLevelType w:val="hybridMultilevel"/>
    <w:tmpl w:val="7B7473DE"/>
    <w:lvl w:ilvl="0" w:tplc="80D6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A9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4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8D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8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8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08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C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AA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7B5D72"/>
    <w:multiLevelType w:val="hybridMultilevel"/>
    <w:tmpl w:val="1CC2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13845"/>
    <w:multiLevelType w:val="hybridMultilevel"/>
    <w:tmpl w:val="FF78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B25F3"/>
    <w:multiLevelType w:val="hybridMultilevel"/>
    <w:tmpl w:val="47F84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B4"/>
    <w:rsid w:val="000025AF"/>
    <w:rsid w:val="00040539"/>
    <w:rsid w:val="0005162F"/>
    <w:rsid w:val="0006661D"/>
    <w:rsid w:val="00070235"/>
    <w:rsid w:val="000F1266"/>
    <w:rsid w:val="000F6A4F"/>
    <w:rsid w:val="000F786C"/>
    <w:rsid w:val="001038A7"/>
    <w:rsid w:val="00103E70"/>
    <w:rsid w:val="00110C21"/>
    <w:rsid w:val="001169CE"/>
    <w:rsid w:val="0012554E"/>
    <w:rsid w:val="00137BAD"/>
    <w:rsid w:val="0014766A"/>
    <w:rsid w:val="00150096"/>
    <w:rsid w:val="00165D62"/>
    <w:rsid w:val="00166266"/>
    <w:rsid w:val="00184357"/>
    <w:rsid w:val="00191C1F"/>
    <w:rsid w:val="001A0CDE"/>
    <w:rsid w:val="001B13E0"/>
    <w:rsid w:val="001B5FD9"/>
    <w:rsid w:val="001C1557"/>
    <w:rsid w:val="001D377B"/>
    <w:rsid w:val="001E4F99"/>
    <w:rsid w:val="002012FF"/>
    <w:rsid w:val="00227626"/>
    <w:rsid w:val="00294C9A"/>
    <w:rsid w:val="002C0C07"/>
    <w:rsid w:val="002D7F2A"/>
    <w:rsid w:val="00302264"/>
    <w:rsid w:val="00315C9E"/>
    <w:rsid w:val="00327DF9"/>
    <w:rsid w:val="00330C7B"/>
    <w:rsid w:val="00331355"/>
    <w:rsid w:val="00332729"/>
    <w:rsid w:val="00347ECA"/>
    <w:rsid w:val="00370EA0"/>
    <w:rsid w:val="00392203"/>
    <w:rsid w:val="003B2C34"/>
    <w:rsid w:val="003E42E5"/>
    <w:rsid w:val="003E63D1"/>
    <w:rsid w:val="0041424C"/>
    <w:rsid w:val="004341A8"/>
    <w:rsid w:val="0043616A"/>
    <w:rsid w:val="00450383"/>
    <w:rsid w:val="00472EE2"/>
    <w:rsid w:val="004837F0"/>
    <w:rsid w:val="004B390C"/>
    <w:rsid w:val="004F2244"/>
    <w:rsid w:val="00505985"/>
    <w:rsid w:val="00510CF3"/>
    <w:rsid w:val="00511006"/>
    <w:rsid w:val="00530434"/>
    <w:rsid w:val="00535C7C"/>
    <w:rsid w:val="00557633"/>
    <w:rsid w:val="005623EC"/>
    <w:rsid w:val="00572EE9"/>
    <w:rsid w:val="0058014D"/>
    <w:rsid w:val="005B57B0"/>
    <w:rsid w:val="005B6F27"/>
    <w:rsid w:val="005E23F1"/>
    <w:rsid w:val="005E3DEA"/>
    <w:rsid w:val="00622DCC"/>
    <w:rsid w:val="00643594"/>
    <w:rsid w:val="00644EA4"/>
    <w:rsid w:val="00657A8C"/>
    <w:rsid w:val="006908E2"/>
    <w:rsid w:val="006A5914"/>
    <w:rsid w:val="006C16C7"/>
    <w:rsid w:val="006E4F65"/>
    <w:rsid w:val="006E631F"/>
    <w:rsid w:val="006F5753"/>
    <w:rsid w:val="006F7383"/>
    <w:rsid w:val="0070329D"/>
    <w:rsid w:val="00711C21"/>
    <w:rsid w:val="007161C8"/>
    <w:rsid w:val="00724E12"/>
    <w:rsid w:val="007464CC"/>
    <w:rsid w:val="007642D9"/>
    <w:rsid w:val="00780CDC"/>
    <w:rsid w:val="00782DD5"/>
    <w:rsid w:val="00786E1D"/>
    <w:rsid w:val="007979A2"/>
    <w:rsid w:val="00797E8D"/>
    <w:rsid w:val="007C1C7D"/>
    <w:rsid w:val="007D006B"/>
    <w:rsid w:val="007D2D88"/>
    <w:rsid w:val="007D6968"/>
    <w:rsid w:val="007D7E2C"/>
    <w:rsid w:val="00802F17"/>
    <w:rsid w:val="008452DE"/>
    <w:rsid w:val="008614D8"/>
    <w:rsid w:val="00876A9C"/>
    <w:rsid w:val="008951E1"/>
    <w:rsid w:val="008A199C"/>
    <w:rsid w:val="008D130F"/>
    <w:rsid w:val="008D2984"/>
    <w:rsid w:val="008E3FDE"/>
    <w:rsid w:val="008F1328"/>
    <w:rsid w:val="00904373"/>
    <w:rsid w:val="00920501"/>
    <w:rsid w:val="00925B61"/>
    <w:rsid w:val="0093469A"/>
    <w:rsid w:val="0097556F"/>
    <w:rsid w:val="009840D2"/>
    <w:rsid w:val="0098648A"/>
    <w:rsid w:val="009866C1"/>
    <w:rsid w:val="009A7CB8"/>
    <w:rsid w:val="009D26BB"/>
    <w:rsid w:val="00A04B40"/>
    <w:rsid w:val="00A7703D"/>
    <w:rsid w:val="00AA5E92"/>
    <w:rsid w:val="00AC3B60"/>
    <w:rsid w:val="00B05C2B"/>
    <w:rsid w:val="00B0769F"/>
    <w:rsid w:val="00B13F61"/>
    <w:rsid w:val="00B640B0"/>
    <w:rsid w:val="00B73B2B"/>
    <w:rsid w:val="00B846C1"/>
    <w:rsid w:val="00B849CF"/>
    <w:rsid w:val="00B8729F"/>
    <w:rsid w:val="00BC1B01"/>
    <w:rsid w:val="00BC3598"/>
    <w:rsid w:val="00BE7EA9"/>
    <w:rsid w:val="00C27B67"/>
    <w:rsid w:val="00C419EB"/>
    <w:rsid w:val="00C652A0"/>
    <w:rsid w:val="00CA051F"/>
    <w:rsid w:val="00CB1488"/>
    <w:rsid w:val="00CF68B4"/>
    <w:rsid w:val="00D07941"/>
    <w:rsid w:val="00D37F78"/>
    <w:rsid w:val="00D425DB"/>
    <w:rsid w:val="00D75FEC"/>
    <w:rsid w:val="00D9077F"/>
    <w:rsid w:val="00DC06E7"/>
    <w:rsid w:val="00DD2049"/>
    <w:rsid w:val="00DD5EA1"/>
    <w:rsid w:val="00DF129B"/>
    <w:rsid w:val="00DF7E06"/>
    <w:rsid w:val="00E00A47"/>
    <w:rsid w:val="00E01F4C"/>
    <w:rsid w:val="00E07604"/>
    <w:rsid w:val="00E23746"/>
    <w:rsid w:val="00E31F46"/>
    <w:rsid w:val="00E5165D"/>
    <w:rsid w:val="00E71D26"/>
    <w:rsid w:val="00E73CC5"/>
    <w:rsid w:val="00E941EB"/>
    <w:rsid w:val="00ED4CA9"/>
    <w:rsid w:val="00EF2C83"/>
    <w:rsid w:val="00EF6678"/>
    <w:rsid w:val="00F458C4"/>
    <w:rsid w:val="00F56727"/>
    <w:rsid w:val="00F64DF8"/>
    <w:rsid w:val="00FA2926"/>
    <w:rsid w:val="00FE02D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5E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CDC"/>
    <w:rPr>
      <w:color w:val="2178B5"/>
      <w:sz w:val="24"/>
      <w:szCs w:val="24"/>
      <w:u w:val="single"/>
      <w:shd w:val="clear" w:color="auto" w:fill="auto"/>
      <w:vertAlign w:val="baseline"/>
    </w:rPr>
  </w:style>
  <w:style w:type="paragraph" w:styleId="Header">
    <w:name w:val="header"/>
    <w:basedOn w:val="Normal"/>
    <w:link w:val="HeaderChar"/>
    <w:uiPriority w:val="99"/>
    <w:semiHidden/>
    <w:unhideWhenUsed/>
    <w:rsid w:val="0022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626"/>
  </w:style>
  <w:style w:type="paragraph" w:styleId="Footer">
    <w:name w:val="footer"/>
    <w:basedOn w:val="Normal"/>
    <w:link w:val="FooterChar"/>
    <w:uiPriority w:val="99"/>
    <w:semiHidden/>
    <w:unhideWhenUsed/>
    <w:rsid w:val="0022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626"/>
  </w:style>
  <w:style w:type="character" w:styleId="FollowedHyperlink">
    <w:name w:val="FollowedHyperlink"/>
    <w:basedOn w:val="DefaultParagraphFont"/>
    <w:uiPriority w:val="99"/>
    <w:semiHidden/>
    <w:unhideWhenUsed/>
    <w:rsid w:val="00622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5E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CDC"/>
    <w:rPr>
      <w:color w:val="2178B5"/>
      <w:sz w:val="24"/>
      <w:szCs w:val="24"/>
      <w:u w:val="single"/>
      <w:shd w:val="clear" w:color="auto" w:fill="auto"/>
      <w:vertAlign w:val="baseline"/>
    </w:rPr>
  </w:style>
  <w:style w:type="paragraph" w:styleId="Header">
    <w:name w:val="header"/>
    <w:basedOn w:val="Normal"/>
    <w:link w:val="HeaderChar"/>
    <w:uiPriority w:val="99"/>
    <w:semiHidden/>
    <w:unhideWhenUsed/>
    <w:rsid w:val="0022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626"/>
  </w:style>
  <w:style w:type="paragraph" w:styleId="Footer">
    <w:name w:val="footer"/>
    <w:basedOn w:val="Normal"/>
    <w:link w:val="FooterChar"/>
    <w:uiPriority w:val="99"/>
    <w:semiHidden/>
    <w:unhideWhenUsed/>
    <w:rsid w:val="0022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626"/>
  </w:style>
  <w:style w:type="character" w:styleId="FollowedHyperlink">
    <w:name w:val="FollowedHyperlink"/>
    <w:basedOn w:val="DefaultParagraphFont"/>
    <w:uiPriority w:val="99"/>
    <w:semiHidden/>
    <w:unhideWhenUsed/>
    <w:rsid w:val="00622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c.lc/WorldCatDiscove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oclc\data\CreativeServices\Dublin\Home\smitherj\My%20Documents\worldcat.org\conf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galvinc</dc:creator>
  <cp:lastModifiedBy>Kelley, Jalyn</cp:lastModifiedBy>
  <cp:revision>2</cp:revision>
  <cp:lastPrinted>2014-06-18T20:30:00Z</cp:lastPrinted>
  <dcterms:created xsi:type="dcterms:W3CDTF">2015-06-04T17:03:00Z</dcterms:created>
  <dcterms:modified xsi:type="dcterms:W3CDTF">2015-06-04T17:03:00Z</dcterms:modified>
</cp:coreProperties>
</file>